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PARECER CME Nº 010/2013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4535" w:firstLine="0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Manifesta-se acerca da Autorização e Funcionamento da Modalidade EJA EaD-Semipresencial na EMEF Fidel Zanchetta.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4535" w:firstLine="0"/>
        <w:jc w:val="both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Arial" w:cs="Arial" w:eastAsia="Arial" w:hAnsi="Arial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vertAlign w:val="baseline"/>
          <w:rtl w:val="0"/>
        </w:rPr>
        <w:t xml:space="preserve">Relatório: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ab/>
        <w:t xml:space="preserve">A Secretaria Municipal de Educação de Cachoeirinha (SMEd), através do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Ofício nº568/12/SMEd/Pedagógico – EJA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, datado de 22 de outubro do presente ano, solicitou a este colegiado “um parecer acerca da autorização e funcionamento da Modalidade EJA EaD – Semipresencial na EMEF Fidel Zanchetta”, encaminhando o Projeto elaborado pela Escola, a Justificativa, a Proposta Político-Pedagógica e o Regimento Escolar da Modalidade EJA EaD.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Os argumentos utilizados para implantação e implementação da EaD na referida instituição de ensino, trazem o seguinte: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3544"/>
        </w:tabs>
        <w:ind w:left="2694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    Tendo em vista [...] desempenho e evasão dos educandos da Educação de Jovens e Adultos, vimos a necessidade de inovar a forma como estamos trabalhando com o público alvo da EJA.</w:t>
      </w:r>
    </w:p>
    <w:p w:rsidR="00000000" w:rsidDel="00000000" w:rsidP="00000000" w:rsidRDefault="00000000" w:rsidRPr="00000000" w14:paraId="0000000C">
      <w:pPr>
        <w:ind w:left="2694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[...] A EMEF Fidel Zanchetta já vem apontando há algum tempo o desejo desta mudança [...].</w:t>
      </w:r>
    </w:p>
    <w:p w:rsidR="00000000" w:rsidDel="00000000" w:rsidP="00000000" w:rsidRDefault="00000000" w:rsidRPr="00000000" w14:paraId="0000000D">
      <w:pPr>
        <w:ind w:left="2694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    Vivemos em uma época em que as exigências de qualificação e de aperfeiçoamento são universais e levam as pessoas a buscarem alternativas que lhes viabilizem trabalhar, estudar [...].Isto vem exigir que as instituições de ensino repensem sua prática pedagógica e busquem atuar em espaços não mais tradicionais de ensino.</w:t>
      </w:r>
    </w:p>
    <w:p w:rsidR="00000000" w:rsidDel="00000000" w:rsidP="00000000" w:rsidRDefault="00000000" w:rsidRPr="00000000" w14:paraId="0000000E">
      <w:pPr>
        <w:ind w:left="2693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    A modalidade a distancia – Semipresencial é o novo espaço de sala de aula, pois abre possibilidades de atuação docente ao ter que transpor barreiras de tempo e espaço. Neste sentido, o EaD surge como poderosa alternativa para aqueles que não possuem recursos, seja de ordem financeira ou mesmo temporal [...].</w:t>
      </w:r>
    </w:p>
    <w:p w:rsidR="00000000" w:rsidDel="00000000" w:rsidP="00000000" w:rsidRDefault="00000000" w:rsidRPr="00000000" w14:paraId="0000000F">
      <w:pPr>
        <w:ind w:left="2694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    [...] estamos vivendo [...] mudanças de paradigmas, inclusive na educação. [...] Passamos de uma sociedade industrial para uma sociedade de informação.</w:t>
      </w:r>
    </w:p>
    <w:p w:rsidR="00000000" w:rsidDel="00000000" w:rsidP="00000000" w:rsidRDefault="00000000" w:rsidRPr="00000000" w14:paraId="00000010">
      <w:pPr>
        <w:ind w:left="2694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    [...]a escola acredita que o EaD – Semipresencial [...]  contribuirá para mudar o atual cenário da EJA [...] </w:t>
      </w:r>
    </w:p>
    <w:p w:rsidR="00000000" w:rsidDel="00000000" w:rsidP="00000000" w:rsidRDefault="00000000" w:rsidRPr="00000000" w14:paraId="00000011">
      <w:pPr>
        <w:spacing w:line="360" w:lineRule="auto"/>
        <w:ind w:left="3289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firstLine="709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O projeto, oriundo da escola, foi acolhido pela Secretaria Municipal de Educação, que contribuiu na elaboração da PPP e do Regimento Escolar, assim como se responsabilizou pela elaboração/construção da parte virtual do mesmo, através do Centro de Atendimento à educação Básica – CAEB, responsável pelo Departamento de Informática.</w:t>
      </w:r>
    </w:p>
    <w:p w:rsidR="00000000" w:rsidDel="00000000" w:rsidP="00000000" w:rsidRDefault="00000000" w:rsidRPr="00000000" w14:paraId="00000013">
      <w:pPr>
        <w:spacing w:line="360" w:lineRule="auto"/>
        <w:ind w:firstLine="709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ind w:firstLine="709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Esta nova Modalidade, EJA-EaD Semipresencial, vem ao encontro do disposto no Artigo 3º da Resolução CME nº 014/2011, que diz: “Cabe  à mantenedora criar estratégias para repensar a Educação de Jovens e Adulto, no intuito de resgatar e reconstruir a identidade desta Modalidade no Sistema Municipal de Ensino”. Diante disto, sua implantação e implementação necessitarão de assessoria e suporte técnico sistemáticos e contínuos da mantenedora, planejamento, formação continuada, avaliação e reavaliação constantes.</w:t>
      </w:r>
    </w:p>
    <w:p w:rsidR="00000000" w:rsidDel="00000000" w:rsidP="00000000" w:rsidRDefault="00000000" w:rsidRPr="00000000" w14:paraId="00000015">
      <w:pPr>
        <w:spacing w:line="360" w:lineRule="auto"/>
        <w:ind w:firstLine="709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ind w:firstLine="709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 estrutura de trabalho para o atendimento aos educandos se dará através de:</w:t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- Ambiente virtual de aprendizagem, disponível 24 horas para consulta;</w:t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- Ambiente virtual de aprendizagem com monitoria em horários previamente acordados;</w:t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- Atendimento presencial, com encontros semanais;</w:t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- Disponibilidade de utilização do Laboratório de Informática da Escola de segunda a sexta-feira, no turno de funcionamento da EJA;</w:t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- Disponibilidade de utilização do Laboratório de Informática da Escola nos demais turnos, em horários previamente acordados;</w:t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- Avaliação coletiva e interdisciplinar;</w:t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- Garantia de monitoria aos educandos pelos diversos setores da escola;</w:t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- Assessoria técnica às equipes de trabalho da escola pelo CAEB.</w:t>
      </w:r>
    </w:p>
    <w:p w:rsidR="00000000" w:rsidDel="00000000" w:rsidP="00000000" w:rsidRDefault="00000000" w:rsidRPr="00000000" w14:paraId="0000001F">
      <w:pPr>
        <w:spacing w:line="360" w:lineRule="auto"/>
        <w:ind w:firstLine="709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ind w:firstLine="709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 plataforma a ser utilizada será a Moodle, que trata de um 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vertAlign w:val="baseline"/>
          <w:rtl w:val="0"/>
        </w:rPr>
        <w:t xml:space="preserve">software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livre e vem sendo largamente utilizada por Universidades Públicas na Modalidade de Educação a Distância.</w:t>
      </w:r>
    </w:p>
    <w:p w:rsidR="00000000" w:rsidDel="00000000" w:rsidP="00000000" w:rsidRDefault="00000000" w:rsidRPr="00000000" w14:paraId="00000021">
      <w:pPr>
        <w:spacing w:line="360" w:lineRule="auto"/>
        <w:ind w:firstLine="709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ind w:firstLine="709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Segundo o site virtual Wikipedia:</w:t>
      </w:r>
    </w:p>
    <w:p w:rsidR="00000000" w:rsidDel="00000000" w:rsidP="00000000" w:rsidRDefault="00000000" w:rsidRPr="00000000" w14:paraId="00000023">
      <w:pPr>
        <w:spacing w:after="280" w:before="280" w:lineRule="auto"/>
        <w:ind w:left="2694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MOODLE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é o acrônimo de "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Modular Object-Oriented Dynamic Learning Environment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", um software livre, de apoio à </w:t>
      </w:r>
      <w:hyperlink r:id="rId6">
        <w:r w:rsidDel="00000000" w:rsidR="00000000" w:rsidRPr="00000000">
          <w:rPr>
            <w:rFonts w:ascii="Arial" w:cs="Arial" w:eastAsia="Arial" w:hAnsi="Arial"/>
            <w:sz w:val="22"/>
            <w:szCs w:val="22"/>
            <w:vertAlign w:val="baseline"/>
            <w:rtl w:val="0"/>
          </w:rPr>
          <w:t xml:space="preserve">aprendizagem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, executado num </w:t>
      </w:r>
      <w:hyperlink r:id="rId7">
        <w:r w:rsidDel="00000000" w:rsidR="00000000" w:rsidRPr="00000000">
          <w:rPr>
            <w:rFonts w:ascii="Arial" w:cs="Arial" w:eastAsia="Arial" w:hAnsi="Arial"/>
            <w:sz w:val="22"/>
            <w:szCs w:val="22"/>
            <w:vertAlign w:val="baseline"/>
            <w:rtl w:val="0"/>
          </w:rPr>
          <w:t xml:space="preserve">ambiente virtual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.[...] A expressão designa ainda o </w:t>
      </w:r>
      <w:hyperlink r:id="rId8">
        <w:r w:rsidDel="00000000" w:rsidR="00000000" w:rsidRPr="00000000">
          <w:rPr>
            <w:rFonts w:ascii="Arial" w:cs="Arial" w:eastAsia="Arial" w:hAnsi="Arial"/>
            <w:i w:val="1"/>
            <w:sz w:val="22"/>
            <w:szCs w:val="22"/>
            <w:vertAlign w:val="baseline"/>
            <w:rtl w:val="0"/>
          </w:rPr>
          <w:t xml:space="preserve">Learning Management System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(</w:t>
      </w:r>
      <w:hyperlink r:id="rId9">
        <w:r w:rsidDel="00000000" w:rsidR="00000000" w:rsidRPr="00000000">
          <w:rPr>
            <w:rFonts w:ascii="Arial" w:cs="Arial" w:eastAsia="Arial" w:hAnsi="Arial"/>
            <w:sz w:val="22"/>
            <w:szCs w:val="22"/>
            <w:vertAlign w:val="baseline"/>
            <w:rtl w:val="0"/>
          </w:rPr>
          <w:t xml:space="preserve">Sistema de gestão da aprendizagem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) em trabalho colaborativo baseado nesse programa, acessível através da </w:t>
      </w:r>
      <w:hyperlink r:id="rId10">
        <w:r w:rsidDel="00000000" w:rsidR="00000000" w:rsidRPr="00000000">
          <w:rPr>
            <w:rFonts w:ascii="Arial" w:cs="Arial" w:eastAsia="Arial" w:hAnsi="Arial"/>
            <w:sz w:val="22"/>
            <w:szCs w:val="22"/>
            <w:vertAlign w:val="baseline"/>
            <w:rtl w:val="0"/>
          </w:rPr>
          <w:t xml:space="preserve">Internet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ou de </w:t>
      </w:r>
      <w:hyperlink r:id="rId11">
        <w:r w:rsidDel="00000000" w:rsidR="00000000" w:rsidRPr="00000000">
          <w:rPr>
            <w:rFonts w:ascii="Arial" w:cs="Arial" w:eastAsia="Arial" w:hAnsi="Arial"/>
            <w:sz w:val="22"/>
            <w:szCs w:val="22"/>
            <w:vertAlign w:val="baseline"/>
            <w:rtl w:val="0"/>
          </w:rPr>
          <w:t xml:space="preserve">rede local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. Em linguagem coloquial, em </w:t>
      </w:r>
      <w:hyperlink r:id="rId12">
        <w:r w:rsidDel="00000000" w:rsidR="00000000" w:rsidRPr="00000000">
          <w:rPr>
            <w:rFonts w:ascii="Arial" w:cs="Arial" w:eastAsia="Arial" w:hAnsi="Arial"/>
            <w:sz w:val="22"/>
            <w:szCs w:val="22"/>
            <w:vertAlign w:val="baseline"/>
            <w:rtl w:val="0"/>
          </w:rPr>
          <w:t xml:space="preserve">língua inglesa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o </w:t>
      </w:r>
      <w:hyperlink r:id="rId13">
        <w:r w:rsidDel="00000000" w:rsidR="00000000" w:rsidRPr="00000000">
          <w:rPr>
            <w:rFonts w:ascii="Arial" w:cs="Arial" w:eastAsia="Arial" w:hAnsi="Arial"/>
            <w:sz w:val="22"/>
            <w:szCs w:val="22"/>
            <w:vertAlign w:val="baseline"/>
            <w:rtl w:val="0"/>
          </w:rPr>
          <w:t xml:space="preserve">verbo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"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vertAlign w:val="baseline"/>
          <w:rtl w:val="0"/>
        </w:rPr>
        <w:t xml:space="preserve">to moodle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" descreve o processo de navegar despretensiosamente por algo, enquanto fazem-se outras coisas ao mesmo tempo.</w:t>
      </w:r>
    </w:p>
    <w:p w:rsidR="00000000" w:rsidDel="00000000" w:rsidP="00000000" w:rsidRDefault="00000000" w:rsidRPr="00000000" w14:paraId="00000024">
      <w:pPr>
        <w:spacing w:after="280" w:before="280" w:lineRule="auto"/>
        <w:ind w:left="2694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Utilizado principalmente num contexto de </w:t>
      </w:r>
      <w:hyperlink r:id="rId14">
        <w:r w:rsidDel="00000000" w:rsidR="00000000" w:rsidRPr="00000000">
          <w:rPr>
            <w:rFonts w:ascii="Arial" w:cs="Arial" w:eastAsia="Arial" w:hAnsi="Arial"/>
            <w:sz w:val="22"/>
            <w:szCs w:val="22"/>
            <w:vertAlign w:val="baseline"/>
            <w:rtl w:val="0"/>
          </w:rPr>
          <w:t xml:space="preserve">e-learning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ou </w:t>
      </w:r>
      <w:hyperlink r:id="rId15">
        <w:r w:rsidDel="00000000" w:rsidR="00000000" w:rsidRPr="00000000">
          <w:rPr>
            <w:rFonts w:ascii="Arial" w:cs="Arial" w:eastAsia="Arial" w:hAnsi="Arial"/>
            <w:sz w:val="22"/>
            <w:szCs w:val="22"/>
            <w:vertAlign w:val="baseline"/>
            <w:rtl w:val="0"/>
          </w:rPr>
          <w:t xml:space="preserve">b-learning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, o programa permite a criação de cursos "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vertAlign w:val="baseline"/>
          <w:rtl w:val="0"/>
        </w:rPr>
        <w:t xml:space="preserve">on-line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", páginas de disciplinas, grupos de trabalho e comunidades de aprendizagem, estando disponível em 75 línguas diferentes. Conta com 25.000 websites registrados, em 175 países. O conceito foi criado em 2001 pelo educador e cientista computacional Martin Dougiamas. Voltado para programadores e acadêmicos da </w:t>
      </w:r>
      <w:hyperlink r:id="rId16">
        <w:r w:rsidDel="00000000" w:rsidR="00000000" w:rsidRPr="00000000">
          <w:rPr>
            <w:rFonts w:ascii="Arial" w:cs="Arial" w:eastAsia="Arial" w:hAnsi="Arial"/>
            <w:sz w:val="22"/>
            <w:szCs w:val="22"/>
            <w:vertAlign w:val="baseline"/>
            <w:rtl w:val="0"/>
          </w:rPr>
          <w:t xml:space="preserve">educação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, constitui-se em um sistema de administração de atividades educacionais destinado à criação de comunidades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vertAlign w:val="baseline"/>
          <w:rtl w:val="0"/>
        </w:rPr>
        <w:t xml:space="preserve">on-line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, em ambientes virtuais voltados para a aprendizagem colaborativa. Permite, de maneira simplificada, a um estudante ou a um professor integrar-se, estudando ou lecionando, num curso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vertAlign w:val="baseline"/>
          <w:rtl w:val="0"/>
        </w:rPr>
        <w:t xml:space="preserve">on-line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à sua escolha. Nas palavras do próprio Dougiamas, baseando-se na pedagogia sócio-construtivista:</w:t>
      </w:r>
    </w:p>
    <w:p w:rsidR="00000000" w:rsidDel="00000000" w:rsidP="00000000" w:rsidRDefault="00000000" w:rsidRPr="00000000" w14:paraId="00000025">
      <w:pPr>
        <w:spacing w:after="280" w:before="280" w:lineRule="auto"/>
        <w:ind w:left="2694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vertAlign w:val="baseline"/>
          <w:rtl w:val="0"/>
        </w:rPr>
        <w:t xml:space="preserve">(...) </w:t>
      </w:r>
      <w:r w:rsidDel="00000000" w:rsidR="00000000" w:rsidRPr="00000000">
        <w:rPr>
          <w:i w:val="1"/>
          <w:vertAlign w:val="baseline"/>
          <w:rtl w:val="0"/>
        </w:rPr>
        <w:t xml:space="preserve">não só trata a aprendizagem como uma atividade social, mas focaliza a atenção na aprendizagem que acontece enquanto construímos ativamente artefatos (como textos, por exemplo), para que outros os vejam ou utilizem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80" w:before="280" w:lineRule="auto"/>
        <w:ind w:firstLine="709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 Wikipedia traz ainda a filosofia da plataforma:</w:t>
      </w:r>
    </w:p>
    <w:p w:rsidR="00000000" w:rsidDel="00000000" w:rsidP="00000000" w:rsidRDefault="00000000" w:rsidRPr="00000000" w14:paraId="00000027">
      <w:pPr>
        <w:spacing w:after="280" w:before="280" w:lineRule="auto"/>
        <w:ind w:left="2694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“A filosofia do projeto é orientada pelo que os desenvolvedores denominam de ‘pedagogia sócio-construtivista’, pautada em quatro conceitos-chave:</w:t>
      </w:r>
    </w:p>
    <w:p w:rsidR="00000000" w:rsidDel="00000000" w:rsidP="00000000" w:rsidRDefault="00000000" w:rsidRPr="00000000" w14:paraId="00000028">
      <w:pPr>
        <w:spacing w:after="280" w:before="280" w:lineRule="auto"/>
        <w:ind w:left="2694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1.Constutivismo – teoria pedagógica  que sustenta que as pessoas constroem ativamente novos conhecimentos à medida que interagem com o seu ambiente;</w:t>
      </w:r>
    </w:p>
    <w:p w:rsidR="00000000" w:rsidDel="00000000" w:rsidP="00000000" w:rsidRDefault="00000000" w:rsidRPr="00000000" w14:paraId="00000029">
      <w:pPr>
        <w:spacing w:after="280" w:before="280" w:lineRule="auto"/>
        <w:ind w:left="2694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2.Construcionismo – que sustenta que a aprendizagem é particularmente eficaz quando se dá construindo alguma coisa para que outros experimentem;</w:t>
      </w:r>
    </w:p>
    <w:p w:rsidR="00000000" w:rsidDel="00000000" w:rsidP="00000000" w:rsidRDefault="00000000" w:rsidRPr="00000000" w14:paraId="0000002A">
      <w:pPr>
        <w:spacing w:after="280" w:before="280" w:lineRule="auto"/>
        <w:ind w:left="2694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3.Construcionismo Social – que amplia o conceito anterior para um grupo de pessoas que constroem algo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para outras que, de 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maneira colaborativa, criam assim uma cultura de “coisas” compartilhadas, assim como de significados compartilhados;</w:t>
      </w:r>
    </w:p>
    <w:p w:rsidR="00000000" w:rsidDel="00000000" w:rsidP="00000000" w:rsidRDefault="00000000" w:rsidRPr="00000000" w14:paraId="0000002B">
      <w:pPr>
        <w:spacing w:after="280" w:before="280" w:lineRule="auto"/>
        <w:ind w:left="2694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4.Ligado e Separado – onde o objeto de observação é a motivação das pessoas em uma determinada discussão de assuntos.</w:t>
      </w:r>
    </w:p>
    <w:p w:rsidR="00000000" w:rsidDel="00000000" w:rsidP="00000000" w:rsidRDefault="00000000" w:rsidRPr="00000000" w14:paraId="0000002C">
      <w:pPr>
        <w:spacing w:after="280" w:before="280" w:lineRule="auto"/>
        <w:ind w:left="2694" w:firstLine="0"/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Estes conceitos podem não ser compreendidos e assimilados pelos utilizadores em uma primeira abordagem, mas os desenvolvedores recomendam que os utilizadores possuam um conhecimento prévio dos mesmos.</w:t>
      </w:r>
    </w:p>
    <w:p w:rsidR="00000000" w:rsidDel="00000000" w:rsidP="00000000" w:rsidRDefault="00000000" w:rsidRPr="00000000" w14:paraId="0000002D">
      <w:pPr>
        <w:spacing w:after="280" w:before="28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80" w:before="280" w:lineRule="auto"/>
        <w:ind w:left="3621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80" w:before="280" w:line="360" w:lineRule="auto"/>
        <w:jc w:val="both"/>
        <w:rPr>
          <w:rFonts w:ascii="Arial" w:cs="Arial" w:eastAsia="Arial" w:hAnsi="Arial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vertAlign w:val="baseline"/>
          <w:rtl w:val="0"/>
        </w:rPr>
        <w:t xml:space="preserve">ANÁLISE DA MATÉRIA: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80" w:before="280" w:line="360" w:lineRule="auto"/>
        <w:ind w:firstLine="709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 iniciativa da EMEF Fidel Zanchetta, por certo, não encontra óbice na legislação vigente. Portanto, sob o ponto de vista estritamente legal, é plausível e aceitável.</w:t>
      </w:r>
    </w:p>
    <w:p w:rsidR="00000000" w:rsidDel="00000000" w:rsidP="00000000" w:rsidRDefault="00000000" w:rsidRPr="00000000" w14:paraId="00000031">
      <w:pPr>
        <w:spacing w:after="280" w:before="280" w:line="360" w:lineRule="auto"/>
        <w:ind w:firstLine="709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Os argumentos apresentados na justificativa vêm ao encontro de algo que é público e notório. Escola, Mantenedora, e CME têm, ao que tudo indica, as mesmas preocupações no que diz respeito à EJA. Há concordância, portanto, quanto aos sérios e flagrantes problemas que põem em risco a própria manutenção da referida Modalidade de ensino neste Município.</w:t>
      </w:r>
    </w:p>
    <w:p w:rsidR="00000000" w:rsidDel="00000000" w:rsidP="00000000" w:rsidRDefault="00000000" w:rsidRPr="00000000" w14:paraId="00000032">
      <w:pPr>
        <w:spacing w:after="280" w:before="280" w:line="360" w:lineRule="auto"/>
        <w:ind w:firstLine="709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O Conselho Municipal de Educação apoia e referenda toda e qualquer iniciativa voltada à garantia do acesso e permanência do educando numa escola de qualidade – previamente discutida, assentada em pesquisas sérias, respaldadas em princípios teóricos e fáticos pertinentes. Assim, a implantação e implementação da EaD na EJA da EMEF Fidel Zanchetta soa como algo positivo. Aventou-se ao longo das discussões deste Colegiado, por exemplo, que a EaD – semipresencial fosse ofertada de maneira concomitante ao modo presencial, abrindo –se uma alternativa a mais e não simplesmente fechando a já existente. Entretanto, ante os argumentos trazidos ao debate, o CME decidiu pela aprovação do pedido na sua forma original, qual seja, a substituição por completo da modalidade “presencial” para a “semipresencial” na EJA da referida Escola, porém o educando poderá optar antes ou durante o curso pela Modalidade presencial na EMEF Carlos Antônio Wilkens.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80" w:before="280" w:line="360" w:lineRule="auto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80" w:before="280" w:line="360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80" w:before="280" w:line="276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80" w:before="280" w:line="276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CONCLUSÃO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80" w:before="280" w:line="276" w:lineRule="auto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80" w:before="280" w:line="276" w:lineRule="auto"/>
        <w:ind w:firstLine="709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Diante dos desdobramentos sociais e características que vêm se apresentando na Educação de Jovens e Adultos, entende-se como necessárias efetivas mudanças na oferta desta Modalidade.</w:t>
      </w:r>
    </w:p>
    <w:p w:rsidR="00000000" w:rsidDel="00000000" w:rsidP="00000000" w:rsidRDefault="00000000" w:rsidRPr="00000000" w14:paraId="00000039">
      <w:pPr>
        <w:spacing w:after="280" w:before="280" w:line="276" w:lineRule="auto"/>
        <w:ind w:firstLine="709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Para tanto, se faz premente a construção de uma Proposta Político-Pedagógica diferenciada, alicerçada em pressupostos teóricos, tendo como base o diálogo com a comunidade escolar envolvida.</w:t>
      </w:r>
    </w:p>
    <w:p w:rsidR="00000000" w:rsidDel="00000000" w:rsidP="00000000" w:rsidRDefault="00000000" w:rsidRPr="00000000" w14:paraId="0000003A">
      <w:pPr>
        <w:spacing w:after="280" w:before="280" w:line="276" w:lineRule="auto"/>
        <w:ind w:firstLine="709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Há que se reforçar ainda a imperativa necessidade de se aprofundar e ampliar a formação dos docentes, investir fortemente no resgate da clientela, considerar o respeito ás diferenças como algo crucial para o sucesso deste e de outros projetos.</w:t>
      </w:r>
    </w:p>
    <w:p w:rsidR="00000000" w:rsidDel="00000000" w:rsidP="00000000" w:rsidRDefault="00000000" w:rsidRPr="00000000" w14:paraId="0000003B">
      <w:pPr>
        <w:spacing w:after="280" w:before="280" w:line="276" w:lineRule="auto"/>
        <w:ind w:firstLine="709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Para um projeto dar certo, é necessário muito mais do que planos e ações. É preciso que haja um ‘encantamento’. Os professores e as equipes devem estar tão envoltos, comprometidos, empenhados, que suas atitudes encantem os educandos, os colegas, as famílias, enfim, todos os envolvidos.</w:t>
      </w:r>
    </w:p>
    <w:p w:rsidR="00000000" w:rsidDel="00000000" w:rsidP="00000000" w:rsidRDefault="00000000" w:rsidRPr="00000000" w14:paraId="0000003C">
      <w:pPr>
        <w:spacing w:after="280" w:before="280" w:line="276" w:lineRule="auto"/>
        <w:ind w:firstLine="709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O CME espera, portanto, que a substituição da modalidade EJA presencial pela semipresencial na EMEF Fidel Zanchetta acarrete no estancamento significativo da evasão e da repetência, bem como na melhoria da qualidade do ensino. Espera ainda, que a EaD – semipresencial proposta, respeite as diferenças (idade, condição socioeconômica, etc. ) existentes entre os educandos em potencial.</w:t>
      </w:r>
    </w:p>
    <w:p w:rsidR="00000000" w:rsidDel="00000000" w:rsidP="00000000" w:rsidRDefault="00000000" w:rsidRPr="00000000" w14:paraId="0000003D">
      <w:pPr>
        <w:spacing w:after="280" w:before="280" w:line="276" w:lineRule="auto"/>
        <w:ind w:firstLine="709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O CME deseja – e tensionará neste sentido – que a Escola e a mantenedora cumpram com seus respectivos papéis, de forma que a nova modalidade dê conta daquele alunado trabalhador, com séria defasagem idade/série/ano, “excluído” do ponto de vista digital. Assim como daquele educando com histórico de indisciplina, multirrepetência, vulnerabilidade social, entre outros. O Colegiado espera ainda, ser a modalidade EaD, proposta pela Escola e referendada pela mantenedora, capaz de reforçar o vínculo professor-aluno, indispensável ao processo ensino-aprendizagem.</w:t>
      </w:r>
    </w:p>
    <w:p w:rsidR="00000000" w:rsidDel="00000000" w:rsidP="00000000" w:rsidRDefault="00000000" w:rsidRPr="00000000" w14:paraId="0000003E">
      <w:pPr>
        <w:spacing w:after="280" w:before="280" w:line="276" w:lineRule="auto"/>
        <w:ind w:firstLine="709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Após análise dos documentos apresentados (Projeto EJA EaD, Regimento Escolar e Proposta Político Pedagógica), observou-se algumas incongruências textuais nos documentos, as quais forma apontadas. A SMEd, através da Assessoria Pedagógica da EJA fica com a responsabilidade de apresentar até o dia 31 de março de 2014 os documentos revistos e reformulados.</w:t>
      </w:r>
    </w:p>
    <w:p w:rsidR="00000000" w:rsidDel="00000000" w:rsidP="00000000" w:rsidRDefault="00000000" w:rsidRPr="00000000" w14:paraId="0000003F">
      <w:pPr>
        <w:spacing w:after="280" w:before="280" w:line="276" w:lineRule="auto"/>
        <w:ind w:firstLine="709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Ante o exposto, este Colegiado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autoriza o funcionamento da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Modalidade EaD na EMEF Fidel Zanchetta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e faz as seguintes recomendações: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0" w:before="280" w:line="276" w:lineRule="auto"/>
        <w:ind w:left="1778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Necessidade de avaliações “interna” e “externa” capazes de apontarem o sucesso, tais como, ampliação do número de matrículas, redução da evasão e da repetência, bem como estratégias para a solução de eventuais dificuldades, estando descritas na PPP e no Regimento Escolar.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after="280" w:before="0" w:line="276" w:lineRule="auto"/>
        <w:ind w:left="1778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Reescrita e correção dos documentos apresentados: Projeto EJA-EaD, Proposta Político-Pedagógica e Regimento Escolar.</w:t>
      </w:r>
    </w:p>
    <w:p w:rsidR="00000000" w:rsidDel="00000000" w:rsidP="00000000" w:rsidRDefault="00000000" w:rsidRPr="00000000" w14:paraId="00000042">
      <w:pPr>
        <w:spacing w:after="280" w:before="280" w:line="276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80" w:before="280" w:line="276" w:lineRule="auto"/>
        <w:ind w:left="1778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Cachoeirinha, 19 de dezembro de 2013.</w:t>
      </w:r>
    </w:p>
    <w:p w:rsidR="00000000" w:rsidDel="00000000" w:rsidP="00000000" w:rsidRDefault="00000000" w:rsidRPr="00000000" w14:paraId="00000044">
      <w:pPr>
        <w:spacing w:after="280" w:before="280" w:line="276" w:lineRule="auto"/>
        <w:ind w:left="1778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80" w:before="280" w:line="276" w:lineRule="auto"/>
        <w:ind w:left="1778" w:firstLine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80" w:lineRule="auto"/>
        <w:ind w:left="1778" w:hanging="1211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AGUINALDO BRAZEIRO</w:t>
      </w:r>
    </w:p>
    <w:p w:rsidR="00000000" w:rsidDel="00000000" w:rsidP="00000000" w:rsidRDefault="00000000" w:rsidRPr="00000000" w14:paraId="00000047">
      <w:pPr>
        <w:spacing w:after="280" w:lineRule="auto"/>
        <w:ind w:left="1778" w:hanging="1211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ELIANE DE CAMPOS PEREIRA</w:t>
      </w:r>
    </w:p>
    <w:p w:rsidR="00000000" w:rsidDel="00000000" w:rsidP="00000000" w:rsidRDefault="00000000" w:rsidRPr="00000000" w14:paraId="00000048">
      <w:pPr>
        <w:spacing w:after="280" w:lineRule="auto"/>
        <w:ind w:left="1778" w:hanging="1211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JANE CRISTINA SOUZA</w:t>
      </w:r>
    </w:p>
    <w:p w:rsidR="00000000" w:rsidDel="00000000" w:rsidP="00000000" w:rsidRDefault="00000000" w:rsidRPr="00000000" w14:paraId="00000049">
      <w:pPr>
        <w:spacing w:after="280" w:lineRule="auto"/>
        <w:ind w:left="1778" w:hanging="1211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NEUSA NUNES E NUNES</w:t>
      </w:r>
    </w:p>
    <w:p w:rsidR="00000000" w:rsidDel="00000000" w:rsidP="00000000" w:rsidRDefault="00000000" w:rsidRPr="00000000" w14:paraId="0000004A">
      <w:pPr>
        <w:spacing w:after="280" w:lineRule="auto"/>
        <w:ind w:left="1778" w:hanging="1211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PAULA DÉBORA INÁCIO BICA</w:t>
      </w:r>
    </w:p>
    <w:p w:rsidR="00000000" w:rsidDel="00000000" w:rsidP="00000000" w:rsidRDefault="00000000" w:rsidRPr="00000000" w14:paraId="0000004B">
      <w:pPr>
        <w:spacing w:after="280" w:lineRule="auto"/>
        <w:ind w:left="1778" w:hanging="1211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ROSA MARIA LIPPERT CARDOSO</w:t>
      </w:r>
    </w:p>
    <w:p w:rsidR="00000000" w:rsidDel="00000000" w:rsidP="00000000" w:rsidRDefault="00000000" w:rsidRPr="00000000" w14:paraId="0000004C">
      <w:pPr>
        <w:spacing w:after="280" w:lineRule="auto"/>
        <w:ind w:left="1778" w:hanging="1211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ROSEANE MARTINS</w:t>
      </w:r>
    </w:p>
    <w:p w:rsidR="00000000" w:rsidDel="00000000" w:rsidP="00000000" w:rsidRDefault="00000000" w:rsidRPr="00000000" w14:paraId="0000004D">
      <w:pPr>
        <w:spacing w:after="280" w:lineRule="auto"/>
        <w:ind w:left="1778" w:hanging="1211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ROSI MARIA FONSECA DOS SANTOS</w:t>
      </w:r>
    </w:p>
    <w:p w:rsidR="00000000" w:rsidDel="00000000" w:rsidP="00000000" w:rsidRDefault="00000000" w:rsidRPr="00000000" w14:paraId="0000004E">
      <w:pPr>
        <w:spacing w:after="280" w:lineRule="auto"/>
        <w:ind w:left="1778" w:hanging="1211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SAIONARA DA SILVA QUINTANILHA</w:t>
      </w:r>
    </w:p>
    <w:p w:rsidR="00000000" w:rsidDel="00000000" w:rsidP="00000000" w:rsidRDefault="00000000" w:rsidRPr="00000000" w14:paraId="0000004F">
      <w:pPr>
        <w:spacing w:after="280" w:lineRule="auto"/>
        <w:ind w:left="1778" w:hanging="1211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SORAIA ESPEZIM DE CARVALHO</w:t>
      </w:r>
    </w:p>
    <w:p w:rsidR="00000000" w:rsidDel="00000000" w:rsidP="00000000" w:rsidRDefault="00000000" w:rsidRPr="00000000" w14:paraId="00000050">
      <w:pPr>
        <w:spacing w:after="280" w:lineRule="auto"/>
        <w:ind w:left="1778" w:hanging="1211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VERA LÚCIA DORNELES CALETTI</w:t>
      </w:r>
    </w:p>
    <w:p w:rsidR="00000000" w:rsidDel="00000000" w:rsidP="00000000" w:rsidRDefault="00000000" w:rsidRPr="00000000" w14:paraId="00000051">
      <w:pPr>
        <w:spacing w:after="280" w:line="276" w:lineRule="auto"/>
        <w:ind w:left="1778" w:hanging="1211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280" w:line="276" w:lineRule="auto"/>
        <w:ind w:left="1778" w:hanging="1211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280" w:line="276" w:lineRule="auto"/>
        <w:ind w:left="1778" w:hanging="1211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Aprovado por unanimidade dos presentes, nesta data.</w:t>
      </w:r>
    </w:p>
    <w:p w:rsidR="00000000" w:rsidDel="00000000" w:rsidP="00000000" w:rsidRDefault="00000000" w:rsidRPr="00000000" w14:paraId="00000054">
      <w:pPr>
        <w:spacing w:after="280" w:line="276" w:lineRule="auto"/>
        <w:ind w:left="1778" w:hanging="1211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280" w:line="276" w:lineRule="auto"/>
        <w:ind w:left="1778" w:hanging="1211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280" w:line="276" w:lineRule="auto"/>
        <w:ind w:left="1778" w:hanging="1211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</w:t>
        <w:tab/>
        <w:tab/>
        <w:tab/>
        <w:t xml:space="preserve">   Rosa Maria Lippert Cardoso</w:t>
      </w:r>
    </w:p>
    <w:p w:rsidR="00000000" w:rsidDel="00000000" w:rsidP="00000000" w:rsidRDefault="00000000" w:rsidRPr="00000000" w14:paraId="00000057">
      <w:pPr>
        <w:spacing w:line="276" w:lineRule="auto"/>
        <w:ind w:left="1778" w:hanging="1211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</w:t>
        <w:tab/>
        <w:tab/>
        <w:tab/>
        <w:t xml:space="preserve">         Presidente do CME</w:t>
      </w:r>
      <w:r w:rsidDel="00000000" w:rsidR="00000000" w:rsidRPr="00000000">
        <w:rPr>
          <w:rtl w:val="0"/>
        </w:rPr>
      </w:r>
    </w:p>
    <w:sectPr>
      <w:headerReference r:id="rId17" w:type="default"/>
      <w:pgSz w:h="16837" w:w="11905" w:orient="portrait"/>
      <w:pgMar w:bottom="1134" w:top="1134" w:left="1134" w:right="1134" w:header="851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342900</wp:posOffset>
          </wp:positionH>
          <wp:positionV relativeFrom="paragraph">
            <wp:posOffset>-48894</wp:posOffset>
          </wp:positionV>
          <wp:extent cx="1702435" cy="75374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02435" cy="75374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</w:p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Av. Flores da Cunha, 1320 – sala 301</w:t>
    </w:r>
  </w:p>
  <w:p w:rsidR="00000000" w:rsidDel="00000000" w:rsidP="00000000" w:rsidRDefault="00000000" w:rsidRPr="00000000" w14:paraId="000000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Fone: 34713483 / E-mail: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cmecachoeirinha@gmail.com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Site: </w:t>
    </w:r>
    <w:hyperlink r:id="rId3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http://educacao.cachoeirinha.rs.gov.br/conselho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   CACHOEIRINHA – RS</w:t>
    </w:r>
  </w:p>
  <w:p w:rsidR="00000000" w:rsidDel="00000000" w:rsidP="00000000" w:rsidRDefault="00000000" w:rsidRPr="00000000" w14:paraId="000000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ff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177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49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1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93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65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37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09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1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538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pt.wikipedia.org/wiki/Rede_local" TargetMode="External"/><Relationship Id="rId10" Type="http://schemas.openxmlformats.org/officeDocument/2006/relationships/hyperlink" Target="http://pt.wikipedia.org/wiki/Internet" TargetMode="External"/><Relationship Id="rId13" Type="http://schemas.openxmlformats.org/officeDocument/2006/relationships/hyperlink" Target="http://pt.wikipedia.org/wiki/Verbo" TargetMode="External"/><Relationship Id="rId12" Type="http://schemas.openxmlformats.org/officeDocument/2006/relationships/hyperlink" Target="http://pt.wikipedia.org/wiki/L%C3%ADngua_inglesa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pt.wikipedia.org/wiki/Sistema_de_gest%C3%A3o_da_aprendizagem" TargetMode="External"/><Relationship Id="rId15" Type="http://schemas.openxmlformats.org/officeDocument/2006/relationships/hyperlink" Target="http://pt.wikipedia.org/wiki/B-learning" TargetMode="External"/><Relationship Id="rId14" Type="http://schemas.openxmlformats.org/officeDocument/2006/relationships/hyperlink" Target="http://pt.wikipedia.org/wiki/E-learning" TargetMode="External"/><Relationship Id="rId17" Type="http://schemas.openxmlformats.org/officeDocument/2006/relationships/header" Target="header1.xml"/><Relationship Id="rId16" Type="http://schemas.openxmlformats.org/officeDocument/2006/relationships/hyperlink" Target="http://pt.wikipedia.org/wiki/Educa%C3%A7%C3%A3o" TargetMode="External"/><Relationship Id="rId5" Type="http://schemas.openxmlformats.org/officeDocument/2006/relationships/styles" Target="styles.xml"/><Relationship Id="rId6" Type="http://schemas.openxmlformats.org/officeDocument/2006/relationships/hyperlink" Target="http://pt.wikipedia.org/wiki/Aprendizagem" TargetMode="External"/><Relationship Id="rId7" Type="http://schemas.openxmlformats.org/officeDocument/2006/relationships/hyperlink" Target="http://pt.wikipedia.org/wiki/Ambiente_virtual" TargetMode="External"/><Relationship Id="rId8" Type="http://schemas.openxmlformats.org/officeDocument/2006/relationships/hyperlink" Target="http://pt.wikipedia.org/wiki/Learning_Management_Syste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cmecaeb@hotmail.com" TargetMode="External"/><Relationship Id="rId3" Type="http://schemas.openxmlformats.org/officeDocument/2006/relationships/hyperlink" Target="http://educacao.cachoeirinha.rs.gov.br/consel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